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 201</w:t>
      </w:r>
      <w:r w:rsidR="00C223B1" w:rsidRPr="00A83B53">
        <w:rPr>
          <w:sz w:val="28"/>
        </w:rPr>
        <w:t>4</w:t>
      </w:r>
      <w:r w:rsidR="00DE4954" w:rsidRPr="00A83B53">
        <w:rPr>
          <w:sz w:val="28"/>
        </w:rPr>
        <w:t xml:space="preserve"> </w:t>
      </w:r>
      <w:r w:rsidRPr="00A83B53">
        <w:rPr>
          <w:sz w:val="28"/>
        </w:rPr>
        <w:t xml:space="preserve">году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C223B1" w:rsidRPr="00A83B53">
        <w:rPr>
          <w:b/>
          <w:sz w:val="28"/>
          <w:szCs w:val="28"/>
        </w:rPr>
        <w:t>1029</w:t>
      </w:r>
      <w:r w:rsidR="00C223B1" w:rsidRPr="00A83B53">
        <w:rPr>
          <w:sz w:val="28"/>
          <w:szCs w:val="28"/>
        </w:rPr>
        <w:t xml:space="preserve"> (</w:t>
      </w:r>
      <w:r w:rsidR="000B5E21" w:rsidRPr="00A83B53">
        <w:rPr>
          <w:b/>
          <w:sz w:val="28"/>
          <w:szCs w:val="28"/>
        </w:rPr>
        <w:t>633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>в 2013 году)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(</w:t>
      </w:r>
      <w:r w:rsidR="00C223B1" w:rsidRPr="00A83B53">
        <w:rPr>
          <w:b/>
          <w:sz w:val="28"/>
        </w:rPr>
        <w:t>944</w:t>
      </w:r>
      <w:r w:rsidR="000B5E21" w:rsidRPr="00A83B53">
        <w:rPr>
          <w:sz w:val="28"/>
        </w:rPr>
        <w:t xml:space="preserve"> 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C223B1" w:rsidRPr="00A83B53">
        <w:rPr>
          <w:b/>
          <w:sz w:val="28"/>
        </w:rPr>
        <w:t>85</w:t>
      </w:r>
      <w:r w:rsidR="00DE4954" w:rsidRPr="00A83B53">
        <w:rPr>
          <w:sz w:val="28"/>
        </w:rPr>
        <w:t xml:space="preserve"> повторных). Из них: </w:t>
      </w:r>
    </w:p>
    <w:p w:rsidR="00DE4954" w:rsidRPr="00A83B53" w:rsidRDefault="000D7DBB" w:rsidP="00841022">
      <w:pPr>
        <w:numPr>
          <w:ilvl w:val="0"/>
          <w:numId w:val="2"/>
        </w:numPr>
        <w:tabs>
          <w:tab w:val="num" w:pos="720"/>
          <w:tab w:val="left" w:pos="9922"/>
        </w:tabs>
        <w:ind w:left="191" w:right="-1" w:firstLine="169"/>
        <w:jc w:val="both"/>
        <w:rPr>
          <w:sz w:val="28"/>
        </w:rPr>
      </w:pPr>
      <w:r w:rsidRPr="00A83B53">
        <w:rPr>
          <w:b/>
          <w:sz w:val="28"/>
        </w:rPr>
        <w:t>964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обращений получено непосредственно от граждан, юридических лиц и индивидуальных предпринимателей</w:t>
      </w:r>
      <w:r w:rsidR="00841022" w:rsidRPr="00A83B53">
        <w:rPr>
          <w:sz w:val="28"/>
        </w:rPr>
        <w:t>, перенаправлено из органов Прокуратуры, управлений Роспотребнадзора, из Управления Государственной жилищной инспекции по Саратовской области, из Главного управления Центрального Банка Российской Федерации, от Уполномоченного по правам человека в Саратовской области и других государственных учреждений.</w:t>
      </w:r>
    </w:p>
    <w:p w:rsidR="00DE4954" w:rsidRPr="00A83B53" w:rsidRDefault="000D7DBB" w:rsidP="00DE4954">
      <w:pPr>
        <w:numPr>
          <w:ilvl w:val="0"/>
          <w:numId w:val="2"/>
        </w:numPr>
        <w:tabs>
          <w:tab w:val="num" w:pos="720"/>
          <w:tab w:val="left" w:pos="9922"/>
        </w:tabs>
        <w:ind w:left="191" w:right="-1" w:firstLine="169"/>
        <w:jc w:val="both"/>
        <w:rPr>
          <w:sz w:val="28"/>
        </w:rPr>
      </w:pPr>
      <w:r w:rsidRPr="00A83B53">
        <w:rPr>
          <w:b/>
          <w:sz w:val="28"/>
        </w:rPr>
        <w:t>62</w:t>
      </w:r>
      <w:r w:rsidR="00DE4954" w:rsidRPr="00A83B53">
        <w:rPr>
          <w:sz w:val="28"/>
        </w:rPr>
        <w:t xml:space="preserve"> – перенаправлено из центрального аппарата Роскомнадзора; </w:t>
      </w:r>
    </w:p>
    <w:p w:rsidR="00841022" w:rsidRPr="00A83B53" w:rsidRDefault="000D7DBB" w:rsidP="00841022">
      <w:pPr>
        <w:numPr>
          <w:ilvl w:val="0"/>
          <w:numId w:val="2"/>
        </w:numPr>
        <w:tabs>
          <w:tab w:val="num" w:pos="720"/>
          <w:tab w:val="left" w:pos="9922"/>
        </w:tabs>
        <w:ind w:left="191" w:right="-1" w:firstLine="169"/>
        <w:jc w:val="both"/>
        <w:rPr>
          <w:sz w:val="28"/>
        </w:rPr>
      </w:pPr>
      <w:r w:rsidRPr="00A83B53">
        <w:rPr>
          <w:b/>
          <w:sz w:val="28"/>
        </w:rPr>
        <w:t>3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– из территориальных Управлений Роскомнадзора;</w:t>
      </w: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01.01.201</w:t>
      </w:r>
      <w:r w:rsidR="00143DAC" w:rsidRPr="00A83B53">
        <w:rPr>
          <w:sz w:val="28"/>
        </w:rPr>
        <w:t>4</w:t>
      </w:r>
      <w:r w:rsidRPr="00A83B53">
        <w:rPr>
          <w:sz w:val="28"/>
        </w:rPr>
        <w:t xml:space="preserve"> по 31.12.201</w:t>
      </w:r>
      <w:r w:rsidR="00143DAC" w:rsidRPr="00A83B53">
        <w:rPr>
          <w:sz w:val="28"/>
        </w:rPr>
        <w:t>4</w:t>
      </w:r>
      <w:r w:rsidRPr="00A83B53">
        <w:rPr>
          <w:sz w:val="28"/>
        </w:rPr>
        <w:t>:</w:t>
      </w:r>
    </w:p>
    <w:p w:rsidR="00DE4954" w:rsidRPr="00A83B53" w:rsidRDefault="00425D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113</w:t>
      </w:r>
      <w:r w:rsidR="00DE4954" w:rsidRPr="00A83B53">
        <w:rPr>
          <w:sz w:val="28"/>
        </w:rPr>
        <w:t xml:space="preserve"> обращений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143DAC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391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Pr="00A83B53">
        <w:rPr>
          <w:sz w:val="28"/>
        </w:rPr>
        <w:t>е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143DAC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171</w:t>
      </w:r>
      <w:r w:rsidR="00DE4954" w:rsidRPr="00A83B53">
        <w:rPr>
          <w:sz w:val="28"/>
        </w:rPr>
        <w:t xml:space="preserve"> обращени</w:t>
      </w:r>
      <w:r w:rsidRPr="00A83B53">
        <w:rPr>
          <w:sz w:val="28"/>
        </w:rPr>
        <w:t>е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425D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340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обращений получено с сайта службы;</w:t>
      </w:r>
    </w:p>
    <w:p w:rsidR="00DE4954" w:rsidRPr="00A83B53" w:rsidRDefault="00425D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2</w:t>
      </w:r>
      <w:r w:rsidR="00DE4954" w:rsidRPr="00A83B53">
        <w:rPr>
          <w:sz w:val="28"/>
        </w:rPr>
        <w:t xml:space="preserve"> обращени</w:t>
      </w:r>
      <w:r w:rsidR="00B8621D" w:rsidRPr="00A83B53">
        <w:rPr>
          <w:sz w:val="28"/>
        </w:rPr>
        <w:t>я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0B5E2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1</w:t>
      </w:r>
      <w:r w:rsidR="00425D75" w:rsidRPr="00A83B53">
        <w:rPr>
          <w:b/>
          <w:sz w:val="28"/>
        </w:rPr>
        <w:t>2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B8621D" w:rsidRPr="00A83B53">
        <w:rPr>
          <w:sz w:val="28"/>
        </w:rPr>
        <w:t>й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 рассмотрено </w:t>
      </w:r>
      <w:r w:rsidR="00425D75" w:rsidRPr="00A83B53">
        <w:rPr>
          <w:b/>
          <w:sz w:val="28"/>
        </w:rPr>
        <w:t>1001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25D75" w:rsidRPr="00A83B53">
        <w:rPr>
          <w:sz w:val="28"/>
        </w:rPr>
        <w:t>е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425D75" w:rsidRPr="00A83B53">
        <w:rPr>
          <w:b/>
          <w:sz w:val="28"/>
        </w:rPr>
        <w:t>48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25D75" w:rsidRPr="00A83B53">
        <w:rPr>
          <w:b/>
          <w:sz w:val="28"/>
        </w:rPr>
        <w:t>29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25D75" w:rsidRPr="00A83B53">
        <w:rPr>
          <w:b/>
          <w:sz w:val="28"/>
        </w:rPr>
        <w:t>788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обращениям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25D75" w:rsidRPr="00A83B53">
        <w:rPr>
          <w:b/>
          <w:sz w:val="28"/>
        </w:rPr>
        <w:t>136</w:t>
      </w:r>
      <w:r w:rsidRPr="00A83B53">
        <w:rPr>
          <w:sz w:val="28"/>
        </w:rPr>
        <w:t xml:space="preserve"> обращениям</w:t>
      </w:r>
      <w:r w:rsidR="00F34AB7" w:rsidRPr="00A83B53">
        <w:rPr>
          <w:sz w:val="28"/>
        </w:rPr>
        <w:t xml:space="preserve"> меры приняты;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A83B53">
        <w:rPr>
          <w:sz w:val="28"/>
        </w:rPr>
        <w:t xml:space="preserve">Наибольшее количество обращений граждан, поступивших по состоянию на </w:t>
      </w:r>
      <w:r w:rsidRPr="00DE5A43">
        <w:rPr>
          <w:b/>
          <w:sz w:val="28"/>
        </w:rPr>
        <w:t>31.12.201</w:t>
      </w:r>
      <w:r w:rsidR="00B8621D" w:rsidRPr="00DE5A43">
        <w:rPr>
          <w:b/>
          <w:sz w:val="28"/>
        </w:rPr>
        <w:t>4</w:t>
      </w:r>
      <w:r w:rsidRPr="00A83B53">
        <w:rPr>
          <w:sz w:val="28"/>
        </w:rPr>
        <w:t>, относится к</w:t>
      </w:r>
      <w:r w:rsidRPr="00A83B53">
        <w:rPr>
          <w:sz w:val="28"/>
          <w:szCs w:val="28"/>
        </w:rPr>
        <w:t xml:space="preserve"> вопросам</w:t>
      </w:r>
      <w:r w:rsidR="00A83B53">
        <w:rPr>
          <w:sz w:val="28"/>
          <w:szCs w:val="28"/>
        </w:rPr>
        <w:t xml:space="preserve"> (по сферам деятельности)</w:t>
      </w:r>
      <w:r w:rsidRPr="00A83B53">
        <w:rPr>
          <w:sz w:val="28"/>
          <w:szCs w:val="28"/>
        </w:rPr>
        <w:t>:</w:t>
      </w:r>
    </w:p>
    <w:p w:rsidR="00D86B65" w:rsidRDefault="00D86B65" w:rsidP="00D86B65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- нарушения законодательства в области</w:t>
      </w:r>
      <w:r w:rsidRPr="00044220">
        <w:rPr>
          <w:sz w:val="28"/>
        </w:rPr>
        <w:t xml:space="preserve"> обработки персональных данных</w:t>
      </w:r>
      <w:r>
        <w:rPr>
          <w:sz w:val="28"/>
        </w:rPr>
        <w:t>,</w:t>
      </w:r>
      <w:r w:rsidRPr="00044220">
        <w:rPr>
          <w:sz w:val="28"/>
        </w:rPr>
        <w:t xml:space="preserve"> обеспечени</w:t>
      </w:r>
      <w:r>
        <w:rPr>
          <w:sz w:val="28"/>
        </w:rPr>
        <w:t>я</w:t>
      </w:r>
      <w:r w:rsidRPr="00044220">
        <w:rPr>
          <w:sz w:val="28"/>
        </w:rPr>
        <w:t xml:space="preserve"> конфиденциальности при обработке персональных данных </w:t>
      </w:r>
      <w:r>
        <w:rPr>
          <w:sz w:val="28"/>
        </w:rPr>
        <w:t>граждан (</w:t>
      </w:r>
      <w:r w:rsidRPr="00A83B53">
        <w:rPr>
          <w:b/>
          <w:sz w:val="28"/>
        </w:rPr>
        <w:t>54%</w:t>
      </w:r>
      <w:r>
        <w:rPr>
          <w:sz w:val="28"/>
        </w:rPr>
        <w:t>);</w:t>
      </w:r>
    </w:p>
    <w:p w:rsidR="00D86B65" w:rsidRDefault="00D86B65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DE4954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lastRenderedPageBreak/>
        <w:t>- оказание услуг почтовой связи (</w:t>
      </w:r>
      <w:r w:rsidR="0060308F" w:rsidRPr="00A83B53">
        <w:rPr>
          <w:b/>
          <w:sz w:val="28"/>
        </w:rPr>
        <w:t>7</w:t>
      </w:r>
      <w:r w:rsidRPr="00A83B53">
        <w:rPr>
          <w:b/>
          <w:sz w:val="28"/>
        </w:rPr>
        <w:t>%</w:t>
      </w:r>
      <w:r>
        <w:rPr>
          <w:sz w:val="28"/>
        </w:rPr>
        <w:t>);</w:t>
      </w:r>
    </w:p>
    <w:p w:rsidR="00DE4954" w:rsidRPr="00D86B65" w:rsidRDefault="00DE4954" w:rsidP="00B8621D">
      <w:pPr>
        <w:ind w:firstLine="709"/>
        <w:jc w:val="both"/>
        <w:rPr>
          <w:sz w:val="28"/>
          <w:szCs w:val="28"/>
        </w:rPr>
      </w:pPr>
      <w:r w:rsidRPr="00D86B65">
        <w:rPr>
          <w:sz w:val="28"/>
        </w:rPr>
        <w:t xml:space="preserve">- </w:t>
      </w:r>
      <w:r w:rsidR="00B8621D" w:rsidRPr="00D86B65">
        <w:rPr>
          <w:sz w:val="28"/>
          <w:szCs w:val="28"/>
        </w:rPr>
        <w:t>проблемы доступа к информационным ресурсам (Интернет), вопросы качества услуг доступа к информационным ресурсам и правомерности взимания платы за период приостановки этих услуг (</w:t>
      </w:r>
      <w:r w:rsidR="0060308F" w:rsidRPr="00A83B53">
        <w:rPr>
          <w:b/>
          <w:sz w:val="28"/>
          <w:szCs w:val="28"/>
        </w:rPr>
        <w:t>7</w:t>
      </w:r>
      <w:r w:rsidR="00B8621D" w:rsidRPr="00A83B53">
        <w:rPr>
          <w:b/>
          <w:sz w:val="28"/>
          <w:szCs w:val="28"/>
        </w:rPr>
        <w:t>%</w:t>
      </w:r>
      <w:r w:rsidR="00B8621D" w:rsidRPr="00D86B65">
        <w:rPr>
          <w:sz w:val="28"/>
          <w:szCs w:val="28"/>
        </w:rPr>
        <w:t>);</w:t>
      </w:r>
    </w:p>
    <w:p w:rsidR="00D86B65" w:rsidRPr="00D86B65" w:rsidRDefault="00D86B65" w:rsidP="00D86B6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D86B65">
        <w:rPr>
          <w:sz w:val="28"/>
          <w:szCs w:val="28"/>
        </w:rPr>
        <w:t>- вопрос</w:t>
      </w:r>
      <w:r>
        <w:rPr>
          <w:sz w:val="28"/>
          <w:szCs w:val="28"/>
        </w:rPr>
        <w:t>ы</w:t>
      </w:r>
      <w:r w:rsidRPr="00D86B65">
        <w:rPr>
          <w:sz w:val="28"/>
          <w:szCs w:val="28"/>
        </w:rPr>
        <w:t xml:space="preserve"> оказания услуг фиксированной телефонной связи, в том числе качества работы телефонной сети, заключения договоров, соблюдения договорных условий (в частности, правильности выставления счетов за междугородние телефонные соединения) (</w:t>
      </w:r>
      <w:r w:rsidRPr="00A83B53">
        <w:rPr>
          <w:b/>
          <w:sz w:val="28"/>
          <w:szCs w:val="28"/>
        </w:rPr>
        <w:t>6 %</w:t>
      </w:r>
      <w:r w:rsidRPr="00D86B65">
        <w:rPr>
          <w:sz w:val="28"/>
          <w:szCs w:val="28"/>
        </w:rPr>
        <w:t>)</w:t>
      </w:r>
    </w:p>
    <w:p w:rsidR="00D86B65" w:rsidRPr="00D86B65" w:rsidRDefault="00D86B65" w:rsidP="00D86B65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  <w:szCs w:val="28"/>
        </w:rPr>
        <w:t>- вопросы</w:t>
      </w:r>
      <w:r w:rsidRPr="00D86B65">
        <w:rPr>
          <w:sz w:val="28"/>
          <w:szCs w:val="28"/>
        </w:rPr>
        <w:t xml:space="preserve"> оказания услуг подвижной радиотелефонной связи, в том числе расчета за услуги сотовой подвижной связи, качества услуг подвижной связи (5 %)</w:t>
      </w:r>
    </w:p>
    <w:p w:rsidR="0060308F" w:rsidRDefault="0060308F" w:rsidP="0060308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публикаци</w:t>
      </w:r>
      <w:r w:rsidR="00D86B65">
        <w:rPr>
          <w:sz w:val="28"/>
          <w:szCs w:val="28"/>
        </w:rPr>
        <w:t>я</w:t>
      </w:r>
      <w:r>
        <w:rPr>
          <w:sz w:val="28"/>
          <w:szCs w:val="28"/>
        </w:rPr>
        <w:t xml:space="preserve"> недостоверных сведений, порочащих честь, достоинство и подрывающих деловую репутацию другого лица либо организации (</w:t>
      </w:r>
      <w:r w:rsidRPr="00A83B53">
        <w:rPr>
          <w:b/>
          <w:sz w:val="28"/>
          <w:szCs w:val="28"/>
        </w:rPr>
        <w:t>1 %</w:t>
      </w:r>
      <w:r>
        <w:rPr>
          <w:sz w:val="28"/>
          <w:szCs w:val="28"/>
        </w:rPr>
        <w:t>);</w:t>
      </w:r>
    </w:p>
    <w:p w:rsidR="0060308F" w:rsidRDefault="00D86B65" w:rsidP="000F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08F">
        <w:rPr>
          <w:sz w:val="28"/>
          <w:szCs w:val="28"/>
        </w:rPr>
        <w:t>ограничени</w:t>
      </w:r>
      <w:r>
        <w:rPr>
          <w:sz w:val="28"/>
          <w:szCs w:val="28"/>
        </w:rPr>
        <w:t>е</w:t>
      </w:r>
      <w:r w:rsidR="0060308F">
        <w:rPr>
          <w:sz w:val="28"/>
          <w:szCs w:val="28"/>
        </w:rPr>
        <w:t xml:space="preserve"> доступа к Интернет-сайтам, на которых размещается информация, распространение которой запрещено (</w:t>
      </w:r>
      <w:r w:rsidR="0060308F" w:rsidRPr="000F4F9B">
        <w:rPr>
          <w:sz w:val="28"/>
          <w:szCs w:val="28"/>
        </w:rPr>
        <w:t>1 %</w:t>
      </w:r>
      <w:r w:rsidR="006030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4954" w:rsidRPr="000F4F9B" w:rsidRDefault="00DE4954" w:rsidP="000F4F9B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9236DF" w:rsidRDefault="000F4F9B" w:rsidP="008A5112">
      <w:pPr>
        <w:ind w:firstLine="708"/>
        <w:jc w:val="both"/>
        <w:rPr>
          <w:sz w:val="28"/>
          <w:szCs w:val="28"/>
        </w:rPr>
      </w:pPr>
      <w:r w:rsidRPr="000F4F9B">
        <w:rPr>
          <w:sz w:val="28"/>
          <w:szCs w:val="28"/>
        </w:rPr>
        <w:t xml:space="preserve">В 2014 году наблюдается существенный рост количества поступивших </w:t>
      </w:r>
      <w:r w:rsidR="008A5112">
        <w:rPr>
          <w:sz w:val="28"/>
          <w:szCs w:val="28"/>
        </w:rPr>
        <w:t>в адрес Управления Роскомнадзора по Саратовской области</w:t>
      </w:r>
      <w:r w:rsidR="008A5112" w:rsidRPr="000F4F9B">
        <w:rPr>
          <w:sz w:val="28"/>
          <w:szCs w:val="28"/>
        </w:rPr>
        <w:t xml:space="preserve"> </w:t>
      </w:r>
      <w:r w:rsidRPr="000F4F9B">
        <w:rPr>
          <w:sz w:val="28"/>
          <w:szCs w:val="28"/>
        </w:rPr>
        <w:t>обращений</w:t>
      </w:r>
      <w:r w:rsidR="008A5112">
        <w:rPr>
          <w:sz w:val="28"/>
          <w:szCs w:val="28"/>
        </w:rPr>
        <w:t xml:space="preserve"> граждан и юридических лиц, динамика поступления с 2009 года выглядит следующим образом:</w:t>
      </w:r>
    </w:p>
    <w:p w:rsidR="009236DF" w:rsidRPr="000F4F9B" w:rsidRDefault="009236DF" w:rsidP="000F4F9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9528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236DF" w:rsidRPr="000F4F9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поступивших обращений в Управление Роскомнадзора по Саратовской области</a:t>
            </a:r>
          </a:p>
        </c:rich>
      </c:tx>
      <c:layout>
        <c:manualLayout>
          <c:xMode val="edge"/>
          <c:yMode val="edge"/>
          <c:x val="0.14696175998833483"/>
          <c:y val="3.968253968253968E-2"/>
        </c:manualLayout>
      </c:layout>
      <c:spPr>
        <a:scene3d>
          <a:camera prst="orthographicFront"/>
          <a:lightRig rig="threePt" dir="t"/>
        </a:scene3d>
        <a:sp3d prstMaterial="matte"/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и юридических лиц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159</c:v>
                </c:pt>
                <c:pt idx="2">
                  <c:v>196</c:v>
                </c:pt>
                <c:pt idx="3">
                  <c:v>450</c:v>
                </c:pt>
                <c:pt idx="4">
                  <c:v>633</c:v>
                </c:pt>
                <c:pt idx="5">
                  <c:v>1029</c:v>
                </c:pt>
              </c:numCache>
            </c:numRef>
          </c:val>
        </c:ser>
        <c:shape val="cylinder"/>
        <c:axId val="124764544"/>
        <c:axId val="124766464"/>
        <c:axId val="0"/>
      </c:bar3DChart>
      <c:catAx>
        <c:axId val="124764544"/>
        <c:scaling>
          <c:orientation val="minMax"/>
        </c:scaling>
        <c:axPos val="b"/>
        <c:numFmt formatCode="General" sourceLinked="1"/>
        <c:tickLblPos val="nextTo"/>
        <c:crossAx val="124766464"/>
        <c:crosses val="autoZero"/>
        <c:auto val="1"/>
        <c:lblAlgn val="ctr"/>
        <c:lblOffset val="100"/>
      </c:catAx>
      <c:valAx>
        <c:axId val="124766464"/>
        <c:scaling>
          <c:orientation val="minMax"/>
        </c:scaling>
        <c:axPos val="l"/>
        <c:majorGridlines/>
        <c:numFmt formatCode="General" sourceLinked="1"/>
        <c:tickLblPos val="nextTo"/>
        <c:crossAx val="124764544"/>
        <c:crosses val="autoZero"/>
        <c:crossBetween val="between"/>
      </c:valAx>
    </c:plotArea>
    <c:legend>
      <c:legendPos val="b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9F2401-7B65-494B-9416-CB39ADB9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Admin</cp:lastModifiedBy>
  <cp:revision>17</cp:revision>
  <cp:lastPrinted>2014-04-04T06:07:00Z</cp:lastPrinted>
  <dcterms:created xsi:type="dcterms:W3CDTF">2015-01-23T10:24:00Z</dcterms:created>
  <dcterms:modified xsi:type="dcterms:W3CDTF">2015-01-23T13:45:00Z</dcterms:modified>
</cp:coreProperties>
</file>