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B0" w:rsidRDefault="00270BB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70BB0" w:rsidRDefault="00270BB0">
      <w:pPr>
        <w:pStyle w:val="ConsPlusNormal"/>
        <w:jc w:val="both"/>
        <w:outlineLvl w:val="0"/>
      </w:pPr>
    </w:p>
    <w:p w:rsidR="00270BB0" w:rsidRDefault="00270BB0">
      <w:pPr>
        <w:pStyle w:val="ConsPlusNormal"/>
        <w:jc w:val="right"/>
      </w:pPr>
      <w:r>
        <w:t>Одобрен</w:t>
      </w:r>
    </w:p>
    <w:p w:rsidR="00270BB0" w:rsidRDefault="00270BB0">
      <w:pPr>
        <w:pStyle w:val="ConsPlusNormal"/>
        <w:jc w:val="right"/>
      </w:pPr>
      <w:r>
        <w:t>на заседании комиссии</w:t>
      </w:r>
    </w:p>
    <w:p w:rsidR="00270BB0" w:rsidRDefault="00270BB0">
      <w:pPr>
        <w:pStyle w:val="ConsPlusNormal"/>
        <w:jc w:val="right"/>
      </w:pPr>
      <w:r>
        <w:t>Федеральной службы по надзору</w:t>
      </w:r>
    </w:p>
    <w:p w:rsidR="00270BB0" w:rsidRDefault="00270BB0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270BB0" w:rsidRDefault="00270BB0">
      <w:pPr>
        <w:pStyle w:val="ConsPlusNormal"/>
        <w:jc w:val="right"/>
      </w:pPr>
      <w:r>
        <w:t>технологий и массовых коммуникаций</w:t>
      </w:r>
    </w:p>
    <w:p w:rsidR="00270BB0" w:rsidRDefault="00270BB0">
      <w:pPr>
        <w:pStyle w:val="ConsPlusNormal"/>
        <w:jc w:val="right"/>
      </w:pPr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270BB0" w:rsidRDefault="00270BB0">
      <w:pPr>
        <w:pStyle w:val="ConsPlusNormal"/>
        <w:jc w:val="right"/>
      </w:pPr>
      <w:r>
        <w:t>поведению и урегулированию</w:t>
      </w:r>
    </w:p>
    <w:p w:rsidR="00270BB0" w:rsidRDefault="00270BB0">
      <w:pPr>
        <w:pStyle w:val="ConsPlusNormal"/>
        <w:jc w:val="right"/>
      </w:pPr>
      <w:r>
        <w:t>конфликта интересов</w:t>
      </w:r>
    </w:p>
    <w:p w:rsidR="00270BB0" w:rsidRDefault="00270BB0">
      <w:pPr>
        <w:pStyle w:val="ConsPlusNormal"/>
        <w:jc w:val="right"/>
      </w:pPr>
      <w:r>
        <w:t>от 7 октября 2021 года</w:t>
      </w:r>
    </w:p>
    <w:p w:rsidR="00270BB0" w:rsidRDefault="00270BB0">
      <w:pPr>
        <w:pStyle w:val="ConsPlusNormal"/>
        <w:ind w:firstLine="540"/>
        <w:jc w:val="both"/>
      </w:pPr>
    </w:p>
    <w:p w:rsidR="00270BB0" w:rsidRDefault="00270BB0">
      <w:pPr>
        <w:pStyle w:val="ConsPlusTitle"/>
        <w:jc w:val="center"/>
      </w:pPr>
      <w:r>
        <w:t>ПЕРЕЧЕНЬ</w:t>
      </w:r>
    </w:p>
    <w:p w:rsidR="00270BB0" w:rsidRDefault="00270BB0">
      <w:pPr>
        <w:pStyle w:val="ConsPlusTitle"/>
        <w:jc w:val="center"/>
      </w:pPr>
      <w:r>
        <w:t>ФУНКЦИЙ ФЕДЕРАЛЬНОЙ СЛУЖБЫ ПО НАДЗОРУ В СФЕРЕ СВЯЗИ,</w:t>
      </w:r>
    </w:p>
    <w:p w:rsidR="00270BB0" w:rsidRDefault="00270BB0">
      <w:pPr>
        <w:pStyle w:val="ConsPlusTitle"/>
        <w:jc w:val="center"/>
      </w:pPr>
      <w:r>
        <w:t>ИНФОРМАЦИОННЫХ ТЕХНОЛОГИЙ И МАССОВЫХ КОММУНИКАЦИЙ,</w:t>
      </w:r>
    </w:p>
    <w:p w:rsidR="00270BB0" w:rsidRDefault="00270BB0">
      <w:pPr>
        <w:pStyle w:val="ConsPlusTitle"/>
        <w:jc w:val="center"/>
      </w:pPr>
      <w:r>
        <w:t xml:space="preserve">ПРИ </w:t>
      </w:r>
      <w:proofErr w:type="gramStart"/>
      <w:r>
        <w:t>РЕАЛИЗАЦИИ</w:t>
      </w:r>
      <w:proofErr w:type="gramEnd"/>
      <w:r>
        <w:t xml:space="preserve"> КОТОРЫХ НАИБОЛЕЕ ВЕРОЯТНО</w:t>
      </w:r>
    </w:p>
    <w:p w:rsidR="00270BB0" w:rsidRDefault="00270BB0">
      <w:pPr>
        <w:pStyle w:val="ConsPlusTitle"/>
        <w:jc w:val="center"/>
      </w:pPr>
      <w:r>
        <w:t>ВОЗНИКНОВЕНИЕ КОРРУПЦИИ</w:t>
      </w:r>
    </w:p>
    <w:p w:rsidR="00270BB0" w:rsidRDefault="00270BB0">
      <w:pPr>
        <w:pStyle w:val="ConsPlusNormal"/>
        <w:jc w:val="center"/>
      </w:pPr>
    </w:p>
    <w:p w:rsidR="00270BB0" w:rsidRDefault="00270BB0">
      <w:pPr>
        <w:pStyle w:val="ConsPlusTitle"/>
        <w:ind w:firstLine="540"/>
        <w:jc w:val="both"/>
        <w:outlineLvl w:val="0"/>
      </w:pPr>
      <w:r>
        <w:t>1. Функции по государственному контролю и надзору:</w:t>
      </w:r>
    </w:p>
    <w:p w:rsidR="00270BB0" w:rsidRDefault="00270BB0">
      <w:pPr>
        <w:pStyle w:val="ConsPlusNormal"/>
        <w:ind w:firstLine="540"/>
        <w:jc w:val="both"/>
      </w:pPr>
    </w:p>
    <w:p w:rsidR="00270BB0" w:rsidRDefault="00270BB0">
      <w:pPr>
        <w:pStyle w:val="ConsPlusTitle"/>
        <w:ind w:firstLine="540"/>
        <w:jc w:val="both"/>
        <w:outlineLvl w:val="1"/>
      </w:pPr>
      <w:r>
        <w:t>в сфере массовой информации: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радиовещания;</w:t>
      </w:r>
    </w:p>
    <w:p w:rsidR="00270BB0" w:rsidRDefault="00270BB0">
      <w:pPr>
        <w:pStyle w:val="ConsPlusNormal"/>
        <w:ind w:firstLine="540"/>
        <w:jc w:val="both"/>
      </w:pPr>
    </w:p>
    <w:p w:rsidR="00270BB0" w:rsidRDefault="00270BB0">
      <w:pPr>
        <w:pStyle w:val="ConsPlusTitle"/>
        <w:ind w:firstLine="540"/>
        <w:jc w:val="both"/>
        <w:outlineLvl w:val="1"/>
      </w:pPr>
      <w:r>
        <w:t>в сфере связи: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за соблюдением операторами связи требований к пропуску трафика и его маршрутизации;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 xml:space="preserve">за соблюдением </w:t>
      </w:r>
      <w:proofErr w:type="gramStart"/>
      <w:r>
        <w:t>порядка распределения ресурса нумерации единой сети электросвязи Российской Федерации</w:t>
      </w:r>
      <w:proofErr w:type="gramEnd"/>
      <w:r>
        <w:t>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>
        <w:t>использования ресурса нумерации единой сети электросвязи Российской Федерации</w:t>
      </w:r>
      <w:proofErr w:type="gramEnd"/>
      <w:r>
        <w:t>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270BB0" w:rsidRDefault="00270BB0">
      <w:pPr>
        <w:pStyle w:val="ConsPlusNormal"/>
        <w:ind w:firstLine="540"/>
        <w:jc w:val="both"/>
      </w:pPr>
    </w:p>
    <w:p w:rsidR="00270BB0" w:rsidRDefault="00270BB0">
      <w:pPr>
        <w:pStyle w:val="ConsPlusTitle"/>
        <w:ind w:firstLine="540"/>
        <w:jc w:val="both"/>
        <w:outlineLvl w:val="1"/>
      </w:pPr>
      <w:r>
        <w:t>в сфере информационных технологий: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lastRenderedPageBreak/>
        <w:t>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за представлением обязательного федерального экземпляра документов в установленной сфере деятельности Службы;</w:t>
      </w:r>
    </w:p>
    <w:p w:rsidR="00270BB0" w:rsidRDefault="00270BB0">
      <w:pPr>
        <w:pStyle w:val="ConsPlusNormal"/>
        <w:spacing w:before="220"/>
        <w:ind w:firstLine="540"/>
        <w:jc w:val="both"/>
      </w:pPr>
      <w:proofErr w:type="gramStart"/>
      <w:r>
        <w:t>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информационно-телекоммуникационной сети "Интернет") и</w:t>
      </w:r>
      <w:proofErr w:type="gramEnd"/>
      <w:r>
        <w:t xml:space="preserve"> </w:t>
      </w:r>
      <w:proofErr w:type="gramStart"/>
      <w:r>
        <w:t>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</w:t>
      </w:r>
      <w:proofErr w:type="gramEnd"/>
      <w:r>
        <w:t xml:space="preserve"> </w:t>
      </w:r>
      <w:proofErr w:type="gramStart"/>
      <w:r>
        <w:t>требований технических регламентов,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и научными организациями доступа к информационно-телекоммуникационным сетям, в том числе информационно-телекоммуникационной сети "Интернет").</w:t>
      </w:r>
      <w:proofErr w:type="gramEnd"/>
    </w:p>
    <w:p w:rsidR="00270BB0" w:rsidRDefault="00270BB0">
      <w:pPr>
        <w:pStyle w:val="ConsPlusNormal"/>
        <w:ind w:firstLine="540"/>
        <w:jc w:val="both"/>
      </w:pPr>
    </w:p>
    <w:p w:rsidR="00270BB0" w:rsidRDefault="00270BB0">
      <w:pPr>
        <w:pStyle w:val="ConsPlusTitle"/>
        <w:ind w:firstLine="540"/>
        <w:jc w:val="both"/>
        <w:outlineLvl w:val="0"/>
      </w:pPr>
      <w:r>
        <w:t>2. Функции по регистрации.</w:t>
      </w:r>
    </w:p>
    <w:p w:rsidR="00270BB0" w:rsidRDefault="00270BB0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>редств массовой информации;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сетей электросвязи, входящих в сеть связи общего пользования, подлежащих регистрации в соответствии с законодательством Российской Федерации;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присвоение (назначение) радиочастот или радиочастотного канала для радиоэлектронных средств на основании решения Государственной комиссии по радиочастотам;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регистрация присвоения (назначения) радиочастот и радиочастотных каналов.</w:t>
      </w:r>
    </w:p>
    <w:p w:rsidR="00270BB0" w:rsidRDefault="00270BB0">
      <w:pPr>
        <w:pStyle w:val="ConsPlusNormal"/>
        <w:ind w:firstLine="540"/>
        <w:jc w:val="both"/>
      </w:pPr>
    </w:p>
    <w:p w:rsidR="00270BB0" w:rsidRDefault="00270BB0">
      <w:pPr>
        <w:pStyle w:val="ConsPlusTitle"/>
        <w:ind w:firstLine="540"/>
        <w:jc w:val="both"/>
        <w:outlineLvl w:val="0"/>
      </w:pPr>
      <w:r>
        <w:t>3. Функции по выдаче разрешений.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на распространение продукции зарубежных периодических печатных изданий на территории Российской Федерации;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на применение франкировальных машин;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 xml:space="preserve">на судовые радиостанции, используемые на морских судах, судах внутреннего плавания и </w:t>
      </w:r>
      <w:r>
        <w:lastRenderedPageBreak/>
        <w:t>судах смешанного (река - море) плавания;</w:t>
      </w:r>
    </w:p>
    <w:p w:rsidR="00270BB0" w:rsidRDefault="00270BB0">
      <w:pPr>
        <w:pStyle w:val="ConsPlusNormal"/>
        <w:spacing w:before="220"/>
        <w:ind w:firstLine="540"/>
        <w:jc w:val="both"/>
      </w:pPr>
      <w:proofErr w:type="gramStart"/>
      <w:r>
        <w:t>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Федерации).</w:t>
      </w:r>
      <w:proofErr w:type="gramEnd"/>
    </w:p>
    <w:p w:rsidR="00270BB0" w:rsidRDefault="00270BB0">
      <w:pPr>
        <w:pStyle w:val="ConsPlusNormal"/>
        <w:ind w:firstLine="540"/>
        <w:jc w:val="both"/>
      </w:pPr>
    </w:p>
    <w:p w:rsidR="00270BB0" w:rsidRDefault="00270BB0">
      <w:pPr>
        <w:pStyle w:val="ConsPlusTitle"/>
        <w:ind w:firstLine="540"/>
        <w:jc w:val="both"/>
        <w:outlineLvl w:val="0"/>
      </w:pPr>
      <w:r>
        <w:t xml:space="preserve">4. Функции по лицензированию, в том числе </w:t>
      </w:r>
      <w:proofErr w:type="gramStart"/>
      <w:r>
        <w:t>контроль за</w:t>
      </w:r>
      <w:proofErr w:type="gramEnd"/>
      <w:r>
        <w:t xml:space="preserve"> соблюдением лицензиатами лицензионных условий и требований: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в области телевизионного вещания и радиовещания;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в области оказания услуг связи;</w:t>
      </w:r>
    </w:p>
    <w:p w:rsidR="00270BB0" w:rsidRDefault="00270BB0">
      <w:pPr>
        <w:pStyle w:val="ConsPlusNormal"/>
        <w:spacing w:before="220"/>
        <w:ind w:firstLine="540"/>
        <w:jc w:val="both"/>
      </w:pPr>
      <w:proofErr w:type="gramStart"/>
      <w:r>
        <w:t>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Федерации;</w:t>
      </w:r>
      <w:proofErr w:type="gramEnd"/>
    </w:p>
    <w:p w:rsidR="00270BB0" w:rsidRDefault="00270BB0">
      <w:pPr>
        <w:pStyle w:val="ConsPlusNormal"/>
        <w:spacing w:before="220"/>
        <w:ind w:firstLine="540"/>
        <w:jc w:val="both"/>
      </w:pPr>
      <w:r>
        <w:t>присвоение позывных сигналов для опознавания радиоэлектронных сре</w:t>
      </w:r>
      <w:proofErr w:type="gramStart"/>
      <w:r>
        <w:t>дств гр</w:t>
      </w:r>
      <w:proofErr w:type="gramEnd"/>
      <w:r>
        <w:t>ажданского назначения и регистрацию присвоения позывных сигналов;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аккредитацию экспертов и экспертных организаций для проведения экспертизы информационной продукции в целях обеспечения информационной безопасности детей;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создание, формирование и ведение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единый реестр);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5. Размещение заказов и заключение государственных контрактов, а также иных гражданско-правовых договоров на поставки товаров, выполнение работ, оказание услуг для обеспечения нужд Службы и проведение научно-исследовательских работ для иных государственных нужд в установленной сфере деятельности.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>6. Осуществление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функций, а также полномочия главного администратора и администратора доходов федерального бюджета, главного администратора и администратора источников финансирования дефицита федерального бюджета в сфере ведения Службы.</w:t>
      </w:r>
    </w:p>
    <w:p w:rsidR="00270BB0" w:rsidRDefault="00270BB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Осуществление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предприятия радиочастотной службы).</w:t>
      </w:r>
      <w:proofErr w:type="gramEnd"/>
    </w:p>
    <w:p w:rsidR="00270BB0" w:rsidRDefault="00270BB0">
      <w:pPr>
        <w:pStyle w:val="ConsPlusNormal"/>
        <w:spacing w:before="220"/>
        <w:ind w:firstLine="540"/>
        <w:jc w:val="both"/>
      </w:pPr>
      <w:r>
        <w:t>8. Осуществление анализа экономической эффективности деятельности федеральных государственных унитарных предприятий и федеральных государственных учреждений, подведомственных Службе, и утверждение показателей экономической эффективности их деятельности, а также проведение в этих организациях проверки финансово-хозяйственной деятельности, в том числе целевого и эффективного использования имущественного комплекса.</w:t>
      </w:r>
    </w:p>
    <w:p w:rsidR="00270BB0" w:rsidRDefault="00270BB0">
      <w:pPr>
        <w:pStyle w:val="ConsPlusNormal"/>
        <w:jc w:val="both"/>
      </w:pPr>
    </w:p>
    <w:p w:rsidR="00270BB0" w:rsidRDefault="00270BB0">
      <w:pPr>
        <w:pStyle w:val="ConsPlusNormal"/>
        <w:jc w:val="both"/>
      </w:pPr>
    </w:p>
    <w:p w:rsidR="00270BB0" w:rsidRDefault="00270B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E76" w:rsidRDefault="008B2E76"/>
    <w:sectPr w:rsidR="008B2E76" w:rsidSect="003D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0BB0"/>
    <w:rsid w:val="00270BB0"/>
    <w:rsid w:val="008B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B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0B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0B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OPRK</dc:creator>
  <cp:lastModifiedBy>OPRK</cp:lastModifiedBy>
  <cp:revision>1</cp:revision>
  <dcterms:created xsi:type="dcterms:W3CDTF">2023-04-25T12:47:00Z</dcterms:created>
  <dcterms:modified xsi:type="dcterms:W3CDTF">2023-04-25T12:47:00Z</dcterms:modified>
</cp:coreProperties>
</file>