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0C" w:rsidRPr="00062F6C" w:rsidRDefault="006E6165" w:rsidP="00062F6C">
      <w:pPr>
        <w:spacing w:after="120"/>
        <w:jc w:val="center"/>
        <w:rPr>
          <w:b/>
          <w:sz w:val="28"/>
          <w:szCs w:val="28"/>
          <w:highlight w:val="yellow"/>
        </w:rPr>
      </w:pPr>
      <w:r w:rsidRPr="00062F6C">
        <w:rPr>
          <w:b/>
          <w:sz w:val="28"/>
          <w:szCs w:val="28"/>
          <w:highlight w:val="yellow"/>
        </w:rPr>
        <w:t xml:space="preserve">ОБРАЗЕЦ заполнения платежного поручения для уплаты государственной пошлины за </w:t>
      </w:r>
      <w:r w:rsidR="00AC67BC">
        <w:rPr>
          <w:b/>
          <w:sz w:val="28"/>
          <w:szCs w:val="28"/>
          <w:highlight w:val="yellow"/>
        </w:rPr>
        <w:t>выдачу разрешения на судовую радиостанцию</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Tr="00FA79AB">
        <w:tblPrEx>
          <w:tblCellMar>
            <w:top w:w="0" w:type="dxa"/>
            <w:bottom w:w="0" w:type="dxa"/>
          </w:tblCellMar>
        </w:tblPrEx>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4"/>
            <w:tcBorders>
              <w:top w:val="nil"/>
              <w:left w:val="nil"/>
              <w:bottom w:val="single" w:sz="4" w:space="0" w:color="auto"/>
              <w:right w:val="nil"/>
            </w:tcBorders>
            <w:vAlign w:val="bottom"/>
          </w:tcPr>
          <w:p w:rsidR="00F2220C" w:rsidRDefault="00F2220C">
            <w:pPr>
              <w:jc w:val="center"/>
            </w:pPr>
          </w:p>
        </w:tc>
        <w:tc>
          <w:tcPr>
            <w:tcW w:w="3402" w:type="dxa"/>
            <w:gridSpan w:val="6"/>
            <w:tcBorders>
              <w:top w:val="nil"/>
              <w:left w:val="nil"/>
              <w:bottom w:val="nil"/>
              <w:right w:val="nil"/>
            </w:tcBorders>
            <w:vAlign w:val="bottom"/>
          </w:tcPr>
          <w:p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FA79AB">
        <w:tblPrEx>
          <w:tblCellMar>
            <w:top w:w="0" w:type="dxa"/>
            <w:bottom w:w="0" w:type="dxa"/>
          </w:tblCellMar>
        </w:tblPrEx>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proofErr w:type="spellStart"/>
            <w:r>
              <w:rPr>
                <w:sz w:val="16"/>
                <w:szCs w:val="16"/>
              </w:rPr>
              <w:t>Поступ</w:t>
            </w:r>
            <w:proofErr w:type="spellEnd"/>
            <w:r>
              <w:rPr>
                <w:sz w:val="16"/>
                <w:szCs w:val="16"/>
              </w:rPr>
              <w:t>.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4"/>
            <w:tcBorders>
              <w:top w:val="nil"/>
              <w:left w:val="nil"/>
              <w:bottom w:val="nil"/>
              <w:right w:val="nil"/>
            </w:tcBorders>
            <w:vAlign w:val="bottom"/>
          </w:tcPr>
          <w:p w:rsidR="00F2220C" w:rsidRDefault="00F2220C">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3402" w:type="dxa"/>
            <w:gridSpan w:val="6"/>
            <w:tcBorders>
              <w:top w:val="nil"/>
              <w:left w:val="nil"/>
              <w:bottom w:val="nil"/>
              <w:right w:val="nil"/>
            </w:tcBorders>
            <w:vAlign w:val="bottom"/>
          </w:tcPr>
          <w:p w:rsidR="00F2220C" w:rsidRDefault="00F2220C">
            <w:pPr>
              <w:jc w:val="both"/>
              <w:rPr>
                <w:sz w:val="16"/>
                <w:szCs w:val="16"/>
              </w:rPr>
            </w:pPr>
          </w:p>
        </w:tc>
        <w:tc>
          <w:tcPr>
            <w:tcW w:w="1135" w:type="dxa"/>
            <w:gridSpan w:val="3"/>
            <w:tcBorders>
              <w:top w:val="nil"/>
              <w:left w:val="nil"/>
              <w:bottom w:val="nil"/>
              <w:right w:val="nil"/>
            </w:tcBorders>
            <w:vAlign w:val="bottom"/>
          </w:tcPr>
          <w:p w:rsidR="00F2220C" w:rsidRDefault="00F2220C">
            <w:pPr>
              <w:jc w:val="both"/>
              <w:rPr>
                <w:sz w:val="16"/>
                <w:szCs w:val="16"/>
              </w:rPr>
            </w:pPr>
          </w:p>
        </w:tc>
      </w:tr>
      <w:tr w:rsidR="00F2220C" w:rsidTr="00FA79AB">
        <w:tblPrEx>
          <w:tblCellMar>
            <w:top w:w="0" w:type="dxa"/>
            <w:bottom w:w="0" w:type="dxa"/>
          </w:tblCellMar>
        </w:tblPrEx>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F2220C" w:rsidRDefault="00F2220C">
            <w:pPr>
              <w:jc w:val="center"/>
            </w:pPr>
          </w:p>
        </w:tc>
        <w:tc>
          <w:tcPr>
            <w:tcW w:w="285" w:type="dxa"/>
            <w:tcBorders>
              <w:top w:val="nil"/>
              <w:left w:val="nil"/>
              <w:bottom w:val="nil"/>
              <w:right w:val="nil"/>
            </w:tcBorders>
            <w:vAlign w:val="bottom"/>
          </w:tcPr>
          <w:p w:rsidR="00F2220C" w:rsidRDefault="00F2220C"/>
        </w:tc>
        <w:tc>
          <w:tcPr>
            <w:tcW w:w="1701" w:type="dxa"/>
            <w:gridSpan w:val="3"/>
            <w:tcBorders>
              <w:top w:val="nil"/>
              <w:left w:val="nil"/>
              <w:bottom w:val="single" w:sz="4" w:space="0" w:color="auto"/>
              <w:right w:val="nil"/>
            </w:tcBorders>
            <w:vAlign w:val="bottom"/>
          </w:tcPr>
          <w:p w:rsidR="00F2220C" w:rsidRDefault="00F2220C">
            <w:pPr>
              <w:jc w:val="center"/>
            </w:pPr>
          </w:p>
        </w:tc>
        <w:tc>
          <w:tcPr>
            <w:tcW w:w="428"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C17D6B">
            <w:pPr>
              <w:jc w:val="center"/>
              <w:rPr>
                <w:b/>
                <w:color w:val="7030A0"/>
                <w:sz w:val="22"/>
                <w:szCs w:val="22"/>
              </w:rPr>
            </w:pPr>
            <w:r w:rsidRPr="006E6165">
              <w:rPr>
                <w:b/>
                <w:color w:val="7030A0"/>
                <w:sz w:val="22"/>
                <w:szCs w:val="22"/>
              </w:rPr>
              <w:t>ХХ</w:t>
            </w:r>
          </w:p>
        </w:tc>
      </w:tr>
      <w:tr w:rsidR="00F2220C" w:rsidTr="00FA79AB">
        <w:tblPrEx>
          <w:tblCellMar>
            <w:top w:w="0" w:type="dxa"/>
            <w:bottom w:w="0" w:type="dxa"/>
          </w:tblCellMar>
        </w:tblPrEx>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4"/>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pPr>
              <w:jc w:val="center"/>
              <w:rPr>
                <w:sz w:val="16"/>
                <w:szCs w:val="16"/>
              </w:rPr>
            </w:pPr>
          </w:p>
        </w:tc>
        <w:tc>
          <w:tcPr>
            <w:tcW w:w="1701" w:type="dxa"/>
            <w:gridSpan w:val="3"/>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A04EA2">
            <w:pPr>
              <w:jc w:val="center"/>
              <w:rPr>
                <w:sz w:val="16"/>
                <w:szCs w:val="16"/>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7.45pt;margin-top:1pt;width:110.25pt;height:120pt;z-index:251658240;mso-position-horizontal-relative:text;mso-position-vertical-relative:text" adj="-2978,-225">
                  <v:textbox style="mso-next-textbox:#_x0000_s1026">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w:r>
          </w:p>
        </w:tc>
      </w:tr>
      <w:tr w:rsidR="00F2220C" w:rsidTr="00FA79AB">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5" w:type="dxa"/>
            <w:gridSpan w:val="14"/>
            <w:tcBorders>
              <w:top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
              <w:t xml:space="preserve">ИНН  </w:t>
            </w:r>
            <w:r w:rsidR="003C762F" w:rsidRPr="003C762F">
              <w:rPr>
                <w:b/>
                <w:color w:val="7030A0"/>
              </w:rPr>
              <w:t xml:space="preserve">(10 </w:t>
            </w:r>
            <w:proofErr w:type="spellStart"/>
            <w:r w:rsidR="003C762F" w:rsidRPr="003C762F">
              <w:rPr>
                <w:b/>
                <w:color w:val="7030A0"/>
              </w:rPr>
              <w:t>зн</w:t>
            </w:r>
            <w:proofErr w:type="spellEnd"/>
            <w:r w:rsidR="003C762F" w:rsidRPr="003C762F">
              <w:rPr>
                <w:b/>
                <w:color w:val="7030A0"/>
              </w:rPr>
              <w:t xml:space="preserve">. или 12 </w:t>
            </w:r>
            <w:proofErr w:type="spellStart"/>
            <w:r w:rsidR="003C762F" w:rsidRPr="003C762F">
              <w:rPr>
                <w:b/>
                <w:color w:val="7030A0"/>
              </w:rPr>
              <w:t>зн</w:t>
            </w:r>
            <w:proofErr w:type="spellEnd"/>
            <w:r w:rsidR="003C762F" w:rsidRPr="003C762F">
              <w:rPr>
                <w:b/>
                <w:color w:val="7030A0"/>
              </w:rPr>
              <w:t>.)</w:t>
            </w:r>
          </w:p>
        </w:tc>
        <w:tc>
          <w:tcPr>
            <w:tcW w:w="2269" w:type="dxa"/>
            <w:gridSpan w:val="5"/>
            <w:tcBorders>
              <w:top w:val="nil"/>
              <w:left w:val="nil"/>
              <w:bottom w:val="single" w:sz="4" w:space="0" w:color="auto"/>
              <w:right w:val="single" w:sz="4" w:space="0" w:color="auto"/>
            </w:tcBorders>
            <w:vAlign w:val="center"/>
          </w:tcPr>
          <w:p w:rsidR="00F2220C" w:rsidRDefault="00F2220C">
            <w:pPr>
              <w:ind w:left="57"/>
            </w:pPr>
            <w:r>
              <w:t xml:space="preserve">КПП  </w:t>
            </w:r>
            <w:r w:rsidR="000C65D9" w:rsidRPr="000C65D9">
              <w:rPr>
                <w:b/>
                <w:color w:val="7030A0"/>
              </w:rPr>
              <w:t xml:space="preserve">(9 </w:t>
            </w:r>
            <w:proofErr w:type="spellStart"/>
            <w:r w:rsidR="000C65D9" w:rsidRPr="000C65D9">
              <w:rPr>
                <w:b/>
                <w:color w:val="7030A0"/>
              </w:rPr>
              <w:t>зн</w:t>
            </w:r>
            <w:proofErr w:type="spellEnd"/>
            <w:r w:rsidR="000C65D9" w:rsidRPr="000C65D9">
              <w:rPr>
                <w:b/>
                <w:color w:val="7030A0"/>
              </w:rPr>
              <w:t xml:space="preserve">. или 1 </w:t>
            </w:r>
            <w:proofErr w:type="spellStart"/>
            <w:r w:rsidR="000C65D9" w:rsidRPr="000C65D9">
              <w:rPr>
                <w:b/>
                <w:color w:val="7030A0"/>
              </w:rPr>
              <w:t>зн</w:t>
            </w:r>
            <w:proofErr w:type="spellEnd"/>
            <w:r w:rsidR="000C65D9" w:rsidRPr="000C65D9">
              <w:rPr>
                <w:b/>
                <w:color w:val="7030A0"/>
              </w:rPr>
              <w:t>.)</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9" w:type="dxa"/>
            <w:gridSpan w:val="6"/>
            <w:vMerge w:val="restart"/>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proofErr w:type="spellStart"/>
            <w:r>
              <w:t>Сч</w:t>
            </w:r>
            <w:proofErr w:type="spellEnd"/>
            <w:r>
              <w:t>. №</w:t>
            </w:r>
          </w:p>
        </w:tc>
        <w:tc>
          <w:tcPr>
            <w:tcW w:w="2979" w:type="dxa"/>
            <w:gridSpan w:val="6"/>
            <w:vMerge w:val="restart"/>
            <w:tcBorders>
              <w:top w:val="single" w:sz="4" w:space="0" w:color="auto"/>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A25C79" w:rsidRDefault="00EB7EC7">
            <w:pPr>
              <w:rPr>
                <w:b/>
                <w:color w:val="244061" w:themeColor="accent1" w:themeShade="80"/>
                <w:sz w:val="18"/>
                <w:szCs w:val="18"/>
              </w:rPr>
            </w:pPr>
            <w:r>
              <w:rPr>
                <w:b/>
                <w:color w:val="244061" w:themeColor="accent1" w:themeShade="80"/>
                <w:sz w:val="18"/>
                <w:szCs w:val="18"/>
              </w:rPr>
              <w:t>Отделение Саратов</w:t>
            </w:r>
            <w:r w:rsidR="00A25C79">
              <w:rPr>
                <w:b/>
                <w:color w:val="244061" w:themeColor="accent1" w:themeShade="80"/>
                <w:sz w:val="18"/>
                <w:szCs w:val="18"/>
              </w:rPr>
              <w:t xml:space="preserve"> г.Саратов</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Pr="00A25C79" w:rsidRDefault="00A25C79">
            <w:pPr>
              <w:ind w:left="57"/>
              <w:rPr>
                <w:b/>
                <w:color w:val="244061" w:themeColor="accent1" w:themeShade="80"/>
                <w:sz w:val="22"/>
                <w:szCs w:val="22"/>
              </w:rPr>
            </w:pPr>
            <w:r w:rsidRPr="00A25C79">
              <w:rPr>
                <w:b/>
                <w:color w:val="244061" w:themeColor="accent1" w:themeShade="80"/>
                <w:sz w:val="22"/>
                <w:szCs w:val="22"/>
              </w:rPr>
              <w:t>046311001</w:t>
            </w:r>
          </w:p>
        </w:tc>
      </w:tr>
      <w:tr w:rsidR="00F2220C" w:rsidTr="00FA79AB">
        <w:tblPrEx>
          <w:tblCellMar>
            <w:top w:w="0" w:type="dxa"/>
            <w:bottom w:w="0" w:type="dxa"/>
          </w:tblCellMar>
        </w:tblPrEx>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Default="00A04EA2">
            <w:pPr>
              <w:ind w:left="57"/>
            </w:pPr>
            <w:r>
              <w:rPr>
                <w:noProof/>
              </w:rPr>
              <w:pict>
                <v:shape id="_x0000_s1027" type="#_x0000_t62" style="position:absolute;left:0;text-align:left;margin-left:149pt;margin-top:5pt;width:139.6pt;height:139.35pt;flip:x;z-index:251661312;mso-position-horizontal-relative:text;mso-position-vertical-relative:text" adj="34906,21623">
                  <v:textbox style="mso-next-textbox:#_x0000_s1027">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6B15FC" w:rsidRPr="00FE42A8" w:rsidRDefault="006B15FC" w:rsidP="006B15FC">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v:textbox>
                </v:shape>
              </w:pict>
            </w:r>
          </w:p>
        </w:tc>
      </w:tr>
      <w:tr w:rsidR="00F2220C" w:rsidTr="00FA79AB">
        <w:tblPrEx>
          <w:tblCellMar>
            <w:top w:w="0" w:type="dxa"/>
            <w:bottom w:w="0" w:type="dxa"/>
          </w:tblCellMar>
        </w:tblPrEx>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sidP="00A25C79">
            <w:r>
              <w:t xml:space="preserve">ИНН  </w:t>
            </w:r>
            <w:r w:rsidR="00A25C79" w:rsidRPr="000E10F2">
              <w:rPr>
                <w:b/>
                <w:color w:val="244061" w:themeColor="accent1" w:themeShade="80"/>
                <w:sz w:val="24"/>
                <w:szCs w:val="24"/>
              </w:rPr>
              <w:t>6452091572</w:t>
            </w:r>
          </w:p>
        </w:tc>
        <w:tc>
          <w:tcPr>
            <w:tcW w:w="2269" w:type="dxa"/>
            <w:gridSpan w:val="5"/>
            <w:tcBorders>
              <w:top w:val="single" w:sz="4" w:space="0" w:color="auto"/>
              <w:left w:val="single" w:sz="4" w:space="0" w:color="auto"/>
              <w:bottom w:val="single" w:sz="4" w:space="0" w:color="auto"/>
              <w:right w:val="nil"/>
            </w:tcBorders>
            <w:vAlign w:val="center"/>
          </w:tcPr>
          <w:p w:rsidR="00F2220C" w:rsidRDefault="00F2220C" w:rsidP="00A25C79">
            <w:pPr>
              <w:ind w:left="57"/>
            </w:pPr>
            <w:r>
              <w:t xml:space="preserve">КПП </w:t>
            </w:r>
            <w:r w:rsidRPr="00FA79AB">
              <w:rPr>
                <w:color w:val="244061" w:themeColor="accent1" w:themeShade="80"/>
              </w:rPr>
              <w:t xml:space="preserve"> </w:t>
            </w:r>
            <w:r w:rsidR="00A25C79" w:rsidRPr="000E10F2">
              <w:rPr>
                <w:b/>
                <w:color w:val="244061" w:themeColor="accent1" w:themeShade="80"/>
                <w:sz w:val="24"/>
                <w:szCs w:val="24"/>
              </w:rPr>
              <w:t>645401001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Pr="00A25C79" w:rsidRDefault="00A25C79">
            <w:pPr>
              <w:ind w:left="57"/>
              <w:rPr>
                <w:b/>
                <w:color w:val="244061" w:themeColor="accent1" w:themeShade="80"/>
              </w:rPr>
            </w:pPr>
            <w:r>
              <w:rPr>
                <w:b/>
                <w:color w:val="244061" w:themeColor="accent1" w:themeShade="80"/>
              </w:rPr>
              <w:t>40101810300000010010</w:t>
            </w:r>
          </w:p>
        </w:tc>
      </w:tr>
      <w:tr w:rsidR="00F2220C" w:rsidTr="00FA79AB">
        <w:tblPrEx>
          <w:tblCellMar>
            <w:top w:w="0" w:type="dxa"/>
            <w:bottom w:w="0" w:type="dxa"/>
          </w:tblCellMar>
        </w:tblPrEx>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A25C79" w:rsidRDefault="00A04EA2" w:rsidP="00FA79AB">
            <w:pPr>
              <w:rPr>
                <w:b/>
                <w:color w:val="244061" w:themeColor="accent1" w:themeShade="80"/>
              </w:rPr>
            </w:pPr>
            <w:r>
              <w:rPr>
                <w:noProof/>
              </w:rPr>
              <w:pict>
                <v:shape id="_x0000_s1028" type="#_x0000_t62" style="position:absolute;margin-left:128.5pt;margin-top:46.95pt;width:102.75pt;height:37.5pt;z-index:251660288;mso-position-horizontal-relative:text;mso-position-vertical-relative:text" adj="3605,30711">
                  <v:textbox style="mso-next-textbox:#_x0000_s1028">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v:textbox>
                </v:shape>
              </w:pict>
            </w:r>
            <w:r>
              <w:rPr>
                <w:noProof/>
              </w:rPr>
              <w:pict>
                <v:shape id="_x0000_s1029" type="#_x0000_t62" style="position:absolute;margin-left:34pt;margin-top:46.95pt;width:90pt;height:37.5pt;z-index:251659264;mso-position-horizontal-relative:text;mso-position-vertical-relative:text" adj="12756,31126">
                  <v:textbox style="mso-next-textbox:#_x0000_s1029">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w:r>
            <w:r w:rsidR="00A25C79">
              <w:rPr>
                <w:b/>
                <w:color w:val="244061" w:themeColor="accent1" w:themeShade="80"/>
              </w:rPr>
              <w:t xml:space="preserve">УФК по Саратовской области (Управление Роскомнадзора по Саратовской области </w:t>
            </w:r>
            <w:proofErr w:type="gramStart"/>
            <w:r w:rsidR="00A25C79">
              <w:rPr>
                <w:b/>
                <w:color w:val="244061" w:themeColor="accent1" w:themeShade="80"/>
              </w:rPr>
              <w:t>л</w:t>
            </w:r>
            <w:proofErr w:type="gramEnd"/>
            <w:r w:rsidR="00A25C79">
              <w:rPr>
                <w:b/>
                <w:color w:val="244061" w:themeColor="accent1" w:themeShade="80"/>
              </w:rPr>
              <w:t>/с 04601А19420)</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20" w:type="dxa"/>
            <w:gridSpan w:val="3"/>
            <w:tcBorders>
              <w:top w:val="single" w:sz="4" w:space="0" w:color="auto"/>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Очер</w:t>
            </w:r>
            <w:proofErr w:type="gramStart"/>
            <w:r>
              <w:t>.</w:t>
            </w:r>
            <w:proofErr w:type="gramEnd"/>
            <w:r>
              <w:t xml:space="preserve"> </w:t>
            </w:r>
            <w:proofErr w:type="gramStart"/>
            <w:r>
              <w:t>п</w:t>
            </w:r>
            <w:proofErr w:type="gramEnd"/>
            <w:r>
              <w:t>лат.</w:t>
            </w:r>
          </w:p>
        </w:tc>
        <w:tc>
          <w:tcPr>
            <w:tcW w:w="1420" w:type="dxa"/>
            <w:gridSpan w:val="3"/>
            <w:tcBorders>
              <w:top w:val="nil"/>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Рез</w:t>
            </w:r>
            <w:proofErr w:type="gramStart"/>
            <w:r>
              <w:t>.</w:t>
            </w:r>
            <w:proofErr w:type="gramEnd"/>
            <w:r>
              <w:t xml:space="preserve"> </w:t>
            </w:r>
            <w:proofErr w:type="gramStart"/>
            <w:r>
              <w:t>п</w:t>
            </w:r>
            <w:proofErr w:type="gramEnd"/>
            <w:r>
              <w:t>оле</w:t>
            </w:r>
          </w:p>
        </w:tc>
        <w:tc>
          <w:tcPr>
            <w:tcW w:w="1420" w:type="dxa"/>
            <w:gridSpan w:val="3"/>
            <w:tcBorders>
              <w:top w:val="nil"/>
              <w:left w:val="nil"/>
              <w:bottom w:val="single" w:sz="4" w:space="0" w:color="auto"/>
              <w:right w:val="nil"/>
            </w:tcBorders>
            <w:vAlign w:val="center"/>
          </w:tcPr>
          <w:p w:rsidR="00F2220C" w:rsidRDefault="00F2220C">
            <w:pPr>
              <w:ind w:left="57"/>
            </w:pPr>
          </w:p>
        </w:tc>
      </w:tr>
      <w:tr w:rsidR="00914439" w:rsidRPr="00FE42A8" w:rsidTr="00FA79AB">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369"/>
        </w:trPr>
        <w:tc>
          <w:tcPr>
            <w:tcW w:w="2410" w:type="dxa"/>
            <w:gridSpan w:val="3"/>
            <w:tcBorders>
              <w:left w:val="nil"/>
            </w:tcBorders>
            <w:vAlign w:val="center"/>
          </w:tcPr>
          <w:p w:rsidR="000C65D9" w:rsidRPr="00FE42A8" w:rsidRDefault="000C65D9" w:rsidP="00817649">
            <w:pPr>
              <w:jc w:val="center"/>
              <w:rPr>
                <w:b/>
                <w:color w:val="244061" w:themeColor="accent1" w:themeShade="80"/>
                <w:sz w:val="22"/>
                <w:szCs w:val="22"/>
              </w:rPr>
            </w:pPr>
            <w:r w:rsidRPr="00FE42A8">
              <w:rPr>
                <w:b/>
                <w:color w:val="244061" w:themeColor="accent1" w:themeShade="80"/>
                <w:sz w:val="22"/>
                <w:szCs w:val="22"/>
              </w:rPr>
              <w:t>0961080</w:t>
            </w:r>
            <w:r w:rsidR="00817649">
              <w:rPr>
                <w:b/>
                <w:color w:val="244061" w:themeColor="accent1" w:themeShade="80"/>
                <w:sz w:val="22"/>
                <w:szCs w:val="22"/>
              </w:rPr>
              <w:t>720</w:t>
            </w:r>
            <w:r w:rsidRPr="00FE42A8">
              <w:rPr>
                <w:b/>
                <w:color w:val="244061" w:themeColor="accent1" w:themeShade="80"/>
                <w:sz w:val="22"/>
                <w:szCs w:val="22"/>
              </w:rPr>
              <w:t>00100</w:t>
            </w:r>
            <w:r w:rsidR="00817649">
              <w:rPr>
                <w:b/>
                <w:color w:val="244061" w:themeColor="accent1" w:themeShade="80"/>
                <w:sz w:val="22"/>
                <w:szCs w:val="22"/>
              </w:rPr>
              <w:t>39</w:t>
            </w:r>
            <w:r w:rsidRPr="00FE42A8">
              <w:rPr>
                <w:b/>
                <w:color w:val="244061" w:themeColor="accent1" w:themeShade="80"/>
                <w:sz w:val="22"/>
                <w:szCs w:val="22"/>
              </w:rPr>
              <w:t>110</w:t>
            </w:r>
          </w:p>
        </w:tc>
        <w:tc>
          <w:tcPr>
            <w:tcW w:w="1418" w:type="dxa"/>
            <w:gridSpan w:val="2"/>
            <w:vAlign w:val="center"/>
          </w:tcPr>
          <w:p w:rsidR="000C65D9" w:rsidRPr="00FE42A8" w:rsidRDefault="00A25C79" w:rsidP="00887BA9">
            <w:pPr>
              <w:jc w:val="center"/>
              <w:rPr>
                <w:b/>
                <w:color w:val="244061" w:themeColor="accent1" w:themeShade="80"/>
                <w:sz w:val="22"/>
                <w:szCs w:val="22"/>
              </w:rPr>
            </w:pPr>
            <w:r>
              <w:rPr>
                <w:b/>
                <w:color w:val="244061" w:themeColor="accent1" w:themeShade="80"/>
                <w:sz w:val="22"/>
                <w:szCs w:val="22"/>
              </w:rPr>
              <w:t>63701000</w:t>
            </w:r>
          </w:p>
        </w:tc>
        <w:tc>
          <w:tcPr>
            <w:tcW w:w="425" w:type="dxa"/>
            <w:gridSpan w:val="2"/>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FA79AB">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C17D6B" w:rsidP="00853051">
            <w:pPr>
              <w:rPr>
                <w:b/>
                <w:color w:val="244061" w:themeColor="accent1" w:themeShade="80"/>
                <w:sz w:val="22"/>
                <w:szCs w:val="22"/>
              </w:rPr>
            </w:pPr>
            <w:r w:rsidRPr="00FE42A8">
              <w:rPr>
                <w:b/>
                <w:color w:val="244061" w:themeColor="accent1" w:themeShade="80"/>
                <w:sz w:val="22"/>
                <w:szCs w:val="22"/>
              </w:rPr>
              <w:t>Государственная пошли</w:t>
            </w:r>
            <w:r w:rsidR="006B15FC">
              <w:rPr>
                <w:b/>
                <w:color w:val="244061" w:themeColor="accent1" w:themeShade="80"/>
                <w:sz w:val="22"/>
                <w:szCs w:val="22"/>
              </w:rPr>
              <w:t xml:space="preserve">на за </w:t>
            </w:r>
            <w:r w:rsidR="005D143D">
              <w:rPr>
                <w:b/>
                <w:color w:val="244061" w:themeColor="accent1" w:themeShade="80"/>
                <w:sz w:val="22"/>
                <w:szCs w:val="22"/>
              </w:rPr>
              <w:t>выдачу разрешени</w:t>
            </w:r>
            <w:r w:rsidR="00853051">
              <w:rPr>
                <w:b/>
                <w:color w:val="244061" w:themeColor="accent1" w:themeShade="80"/>
                <w:sz w:val="22"/>
                <w:szCs w:val="22"/>
              </w:rPr>
              <w:t>я</w:t>
            </w:r>
            <w:r w:rsidR="005D143D">
              <w:rPr>
                <w:b/>
                <w:color w:val="244061" w:themeColor="accent1" w:themeShade="80"/>
                <w:sz w:val="22"/>
                <w:szCs w:val="22"/>
              </w:rPr>
              <w:t xml:space="preserve"> на судовую радиостанцию</w:t>
            </w:r>
          </w:p>
        </w:tc>
      </w:tr>
      <w:tr w:rsidR="00F2220C" w:rsidTr="00FA79AB">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F2220C" w:rsidTr="00EE4958">
        <w:tblPrEx>
          <w:tblCellMar>
            <w:top w:w="0" w:type="dxa"/>
            <w:bottom w:w="0" w:type="dxa"/>
          </w:tblCellMar>
        </w:tblPrEx>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blPrEx>
          <w:tblCellMar>
            <w:top w:w="0" w:type="dxa"/>
            <w:bottom w:w="0" w:type="dxa"/>
          </w:tblCellMar>
        </w:tblPrEx>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 xml:space="preserve">латежные документы на уплату госпошлины должны исходить от лица, обратившегося в </w:t>
      </w:r>
      <w:proofErr w:type="spellStart"/>
      <w:r w:rsidR="00E47CC3" w:rsidRPr="009C0305">
        <w:rPr>
          <w:b/>
          <w:color w:val="C00000"/>
          <w:sz w:val="22"/>
          <w:szCs w:val="22"/>
        </w:rPr>
        <w:t>Роскомнадзор</w:t>
      </w:r>
      <w:proofErr w:type="spellEnd"/>
      <w:r w:rsidR="00E47CC3" w:rsidRPr="009C0305">
        <w:rPr>
          <w:b/>
          <w:color w:val="C00000"/>
          <w:sz w:val="22"/>
          <w:szCs w:val="22"/>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 xml:space="preserve">что плательщик действует от </w:t>
      </w:r>
      <w:proofErr w:type="gramStart"/>
      <w:r w:rsidRPr="009C0305">
        <w:rPr>
          <w:b/>
          <w:color w:val="C00000"/>
          <w:sz w:val="22"/>
          <w:szCs w:val="22"/>
        </w:rPr>
        <w:t>имени</w:t>
      </w:r>
      <w:proofErr w:type="gramEnd"/>
      <w:r w:rsidRPr="009C0305">
        <w:rPr>
          <w:b/>
          <w:color w:val="C00000"/>
          <w:sz w:val="22"/>
          <w:szCs w:val="22"/>
        </w:rPr>
        <w:t xml:space="preserve">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proofErr w:type="gramStart"/>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9C0305">
        <w:rPr>
          <w:b/>
          <w:color w:val="C00000"/>
          <w:sz w:val="22"/>
          <w:szCs w:val="22"/>
        </w:rPr>
        <w:t xml:space="preserve">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EA2" w:rsidRDefault="00A04EA2">
      <w:r>
        <w:separator/>
      </w:r>
    </w:p>
  </w:endnote>
  <w:endnote w:type="continuationSeparator" w:id="0">
    <w:p w:rsidR="00A04EA2" w:rsidRDefault="00A04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EA2" w:rsidRDefault="00A04EA2">
      <w:r>
        <w:separator/>
      </w:r>
    </w:p>
  </w:footnote>
  <w:footnote w:type="continuationSeparator" w:id="0">
    <w:p w:rsidR="00A04EA2" w:rsidRDefault="00A04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2EA"/>
    <w:rsid w:val="000010CE"/>
    <w:rsid w:val="00051F47"/>
    <w:rsid w:val="00062F6C"/>
    <w:rsid w:val="000C496F"/>
    <w:rsid w:val="000C65D9"/>
    <w:rsid w:val="000E10F2"/>
    <w:rsid w:val="001032FF"/>
    <w:rsid w:val="001133B0"/>
    <w:rsid w:val="0016388C"/>
    <w:rsid w:val="001B2876"/>
    <w:rsid w:val="00244CED"/>
    <w:rsid w:val="00260510"/>
    <w:rsid w:val="00292586"/>
    <w:rsid w:val="00367359"/>
    <w:rsid w:val="0039112D"/>
    <w:rsid w:val="003A4962"/>
    <w:rsid w:val="003B6893"/>
    <w:rsid w:val="003C762F"/>
    <w:rsid w:val="003C7773"/>
    <w:rsid w:val="005547BB"/>
    <w:rsid w:val="00564F4F"/>
    <w:rsid w:val="00584B1D"/>
    <w:rsid w:val="005B0CA5"/>
    <w:rsid w:val="005D143D"/>
    <w:rsid w:val="005D4B5C"/>
    <w:rsid w:val="005E1FDA"/>
    <w:rsid w:val="00655B9B"/>
    <w:rsid w:val="00671A86"/>
    <w:rsid w:val="006B15FC"/>
    <w:rsid w:val="006E6165"/>
    <w:rsid w:val="00706B98"/>
    <w:rsid w:val="00795099"/>
    <w:rsid w:val="007D1ACF"/>
    <w:rsid w:val="00817649"/>
    <w:rsid w:val="00853051"/>
    <w:rsid w:val="008703AE"/>
    <w:rsid w:val="0087512F"/>
    <w:rsid w:val="00887BA9"/>
    <w:rsid w:val="00914439"/>
    <w:rsid w:val="009205E5"/>
    <w:rsid w:val="00956B92"/>
    <w:rsid w:val="009632EA"/>
    <w:rsid w:val="00997F12"/>
    <w:rsid w:val="009C0305"/>
    <w:rsid w:val="00A04EA2"/>
    <w:rsid w:val="00A25C79"/>
    <w:rsid w:val="00A35419"/>
    <w:rsid w:val="00A5620F"/>
    <w:rsid w:val="00AC67BC"/>
    <w:rsid w:val="00AD04C3"/>
    <w:rsid w:val="00AD5818"/>
    <w:rsid w:val="00AF167E"/>
    <w:rsid w:val="00AF5FC9"/>
    <w:rsid w:val="00AF708E"/>
    <w:rsid w:val="00B0394B"/>
    <w:rsid w:val="00B26FB4"/>
    <w:rsid w:val="00BB4A08"/>
    <w:rsid w:val="00C17D6B"/>
    <w:rsid w:val="00C836F1"/>
    <w:rsid w:val="00CF5E1B"/>
    <w:rsid w:val="00D32A7F"/>
    <w:rsid w:val="00DA28A1"/>
    <w:rsid w:val="00DD0A11"/>
    <w:rsid w:val="00E47CC3"/>
    <w:rsid w:val="00E70490"/>
    <w:rsid w:val="00E825E1"/>
    <w:rsid w:val="00E94611"/>
    <w:rsid w:val="00E969A8"/>
    <w:rsid w:val="00EB7EC7"/>
    <w:rsid w:val="00EC09F2"/>
    <w:rsid w:val="00EC6C37"/>
    <w:rsid w:val="00EE4958"/>
    <w:rsid w:val="00F2220C"/>
    <w:rsid w:val="00F352EF"/>
    <w:rsid w:val="00FA79AB"/>
    <w:rsid w:val="00FE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b/>
      <w:bCs/>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КонсультантПлюс</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2014-09-23T14:06:00Z</cp:lastPrinted>
  <dcterms:created xsi:type="dcterms:W3CDTF">2015-08-05T12:07:00Z</dcterms:created>
  <dcterms:modified xsi:type="dcterms:W3CDTF">2015-08-05T12:07:00Z</dcterms:modified>
</cp:coreProperties>
</file>